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2D" w:rsidRPr="001E3849" w:rsidRDefault="005E752D" w:rsidP="005E752D">
      <w:pPr>
        <w:spacing w:after="0" w:line="240" w:lineRule="auto"/>
        <w:jc w:val="center"/>
        <w:rPr>
          <w:rFonts w:eastAsia="DFKai-SB"/>
          <w:b/>
          <w:caps/>
          <w:sz w:val="24"/>
          <w:szCs w:val="24"/>
        </w:rPr>
      </w:pPr>
      <w:r w:rsidRPr="001E3849">
        <w:rPr>
          <w:rFonts w:eastAsia="DFKai-SB"/>
          <w:b/>
          <w:caps/>
          <w:sz w:val="24"/>
          <w:szCs w:val="24"/>
        </w:rPr>
        <w:t>Dotazník klinických kompetencí</w:t>
      </w:r>
    </w:p>
    <w:p w:rsidR="005E752D" w:rsidRDefault="005E752D" w:rsidP="005E752D">
      <w:pPr>
        <w:jc w:val="center"/>
      </w:pPr>
      <w:r>
        <w:t>(</w:t>
      </w:r>
      <w:proofErr w:type="spellStart"/>
      <w:r>
        <w:t>Shwu-Ru</w:t>
      </w:r>
      <w:proofErr w:type="spellEnd"/>
      <w:r>
        <w:t xml:space="preserve"> </w:t>
      </w:r>
      <w:proofErr w:type="spellStart"/>
      <w:r>
        <w:t>Liou</w:t>
      </w:r>
      <w:proofErr w:type="spellEnd"/>
      <w:r>
        <w:t xml:space="preserve">, </w:t>
      </w:r>
      <w:proofErr w:type="spellStart"/>
      <w:r>
        <w:t>Ching-Yu</w:t>
      </w:r>
      <w:proofErr w:type="spellEnd"/>
      <w:r>
        <w:t xml:space="preserve"> </w:t>
      </w:r>
      <w:proofErr w:type="spellStart"/>
      <w:r>
        <w:t>Cheng</w:t>
      </w:r>
      <w:proofErr w:type="spellEnd"/>
      <w:r>
        <w:t>, 2014)</w:t>
      </w:r>
    </w:p>
    <w:p w:rsidR="005E752D" w:rsidRDefault="005E752D" w:rsidP="005E752D">
      <w:pPr>
        <w:spacing w:after="0" w:line="240" w:lineRule="auto"/>
        <w:rPr>
          <w:rFonts w:eastAsia="DFKai-SB"/>
          <w:b/>
          <w:sz w:val="28"/>
          <w:szCs w:val="28"/>
        </w:rPr>
      </w:pPr>
    </w:p>
    <w:p w:rsidR="005E752D" w:rsidRPr="00F7787F" w:rsidRDefault="005E752D" w:rsidP="005E752D">
      <w:pPr>
        <w:spacing w:after="0" w:line="240" w:lineRule="auto"/>
        <w:rPr>
          <w:rFonts w:eastAsia="DFKai-SB"/>
          <w:b/>
        </w:rPr>
      </w:pPr>
      <w:r w:rsidRPr="00F7787F">
        <w:rPr>
          <w:rFonts w:eastAsia="DFKai-SB"/>
          <w:b/>
        </w:rPr>
        <w:t>Jméno studenta:</w:t>
      </w:r>
    </w:p>
    <w:p w:rsidR="005E752D" w:rsidRPr="00F7787F" w:rsidRDefault="005E752D" w:rsidP="005E752D">
      <w:pPr>
        <w:spacing w:after="0" w:line="240" w:lineRule="auto"/>
        <w:rPr>
          <w:rFonts w:eastAsia="DFKai-SB"/>
          <w:b/>
        </w:rPr>
      </w:pPr>
      <w:r w:rsidRPr="00F7787F">
        <w:rPr>
          <w:rFonts w:eastAsia="DFKai-SB"/>
          <w:b/>
        </w:rPr>
        <w:t>Ročník:</w:t>
      </w:r>
    </w:p>
    <w:p w:rsidR="005E752D" w:rsidRPr="00F7787F" w:rsidRDefault="005E752D" w:rsidP="005E752D">
      <w:pPr>
        <w:spacing w:after="0" w:line="240" w:lineRule="auto"/>
        <w:rPr>
          <w:rFonts w:eastAsia="DFKai-SB"/>
          <w:b/>
        </w:rPr>
      </w:pPr>
      <w:r w:rsidRPr="00F7787F">
        <w:rPr>
          <w:rFonts w:eastAsia="DFKai-SB"/>
          <w:b/>
        </w:rPr>
        <w:t>Oddělení:</w:t>
      </w:r>
    </w:p>
    <w:p w:rsidR="005E752D" w:rsidRDefault="005E752D" w:rsidP="005E752D">
      <w:pPr>
        <w:spacing w:after="0" w:line="240" w:lineRule="auto"/>
        <w:rPr>
          <w:rFonts w:eastAsia="DFKai-SB"/>
          <w:b/>
          <w:sz w:val="28"/>
          <w:szCs w:val="28"/>
        </w:rPr>
      </w:pPr>
      <w:r w:rsidRPr="00F7787F">
        <w:rPr>
          <w:rFonts w:eastAsia="DFKai-SB"/>
          <w:b/>
        </w:rPr>
        <w:t>Zkratka praxe:</w:t>
      </w:r>
      <w:r>
        <w:rPr>
          <w:rFonts w:eastAsia="DFKai-SB"/>
          <w:b/>
        </w:rPr>
        <w:t xml:space="preserve"> </w:t>
      </w:r>
    </w:p>
    <w:p w:rsidR="005E752D" w:rsidRPr="00AF76C0" w:rsidRDefault="005E752D" w:rsidP="005E752D">
      <w:pPr>
        <w:pBdr>
          <w:bottom w:val="single" w:sz="4" w:space="1" w:color="auto"/>
        </w:pBdr>
        <w:spacing w:after="0" w:line="240" w:lineRule="auto"/>
        <w:rPr>
          <w:rFonts w:eastAsia="DFKai-SB"/>
        </w:rPr>
      </w:pPr>
    </w:p>
    <w:p w:rsidR="005E752D" w:rsidRPr="00AF76C0" w:rsidRDefault="005E752D" w:rsidP="005E752D">
      <w:pPr>
        <w:spacing w:after="0" w:line="240" w:lineRule="auto"/>
        <w:rPr>
          <w:lang w:val="en-GB"/>
        </w:rPr>
      </w:pPr>
    </w:p>
    <w:p w:rsidR="005E752D" w:rsidRPr="00AF76C0" w:rsidRDefault="005E752D" w:rsidP="005E752D">
      <w:pPr>
        <w:spacing w:after="0" w:line="240" w:lineRule="auto"/>
      </w:pPr>
      <w:r>
        <w:t>V tomto dotazníku zakřížkujte vyznačené políčko, které označuje</w:t>
      </w:r>
      <w:r w:rsidRPr="00AF76C0">
        <w:t xml:space="preserve"> podle níže uvedeného klíče aktuální stav Vašich klinických dovedností.</w:t>
      </w:r>
      <w:r>
        <w:t xml:space="preserve"> </w:t>
      </w:r>
    </w:p>
    <w:p w:rsidR="005E752D" w:rsidRPr="00AF76C0" w:rsidRDefault="005E752D" w:rsidP="005E752D">
      <w:pPr>
        <w:spacing w:after="0" w:line="240" w:lineRule="auto"/>
        <w:rPr>
          <w:rFonts w:eastAsia="DFKai-SB"/>
        </w:rPr>
      </w:pPr>
    </w:p>
    <w:p w:rsidR="005E752D" w:rsidRPr="00D91D14" w:rsidRDefault="005E752D" w:rsidP="005E752D">
      <w:pPr>
        <w:spacing w:after="0" w:line="240" w:lineRule="auto"/>
        <w:rPr>
          <w:rFonts w:eastAsia="DFKai-SB"/>
          <w:i/>
        </w:rPr>
      </w:pPr>
      <w:r w:rsidRPr="00D91D14">
        <w:rPr>
          <w:rFonts w:eastAsia="DFKai-SB"/>
          <w:i/>
        </w:rPr>
        <w:t>1. Nevím, o co se jedná/ Nikdy jsem o tom neslyšel</w:t>
      </w:r>
    </w:p>
    <w:p w:rsidR="005E752D" w:rsidRPr="00D91D14" w:rsidRDefault="005E752D" w:rsidP="005E752D">
      <w:pPr>
        <w:spacing w:after="0" w:line="240" w:lineRule="auto"/>
        <w:rPr>
          <w:rFonts w:eastAsia="DFKai-SB"/>
          <w:i/>
        </w:rPr>
      </w:pPr>
      <w:r w:rsidRPr="00D91D14">
        <w:rPr>
          <w:rFonts w:eastAsia="DFKai-SB"/>
          <w:i/>
        </w:rPr>
        <w:t>2. Znám to teoreticky, ale v praxi jsem to nikdy neprováděl</w:t>
      </w:r>
    </w:p>
    <w:p w:rsidR="005E752D" w:rsidRPr="00D91D14" w:rsidRDefault="005E752D" w:rsidP="005E752D">
      <w:pPr>
        <w:spacing w:after="0" w:line="240" w:lineRule="auto"/>
        <w:rPr>
          <w:rFonts w:eastAsia="DFKai-SB"/>
          <w:i/>
        </w:rPr>
      </w:pPr>
      <w:r w:rsidRPr="00D91D14">
        <w:rPr>
          <w:rFonts w:eastAsia="DFKai-SB"/>
          <w:i/>
        </w:rPr>
        <w:t>3. Znám to teoreticky, z části jsem schopen to provést samostatně, ale potřebuji přímý dohled mentora</w:t>
      </w:r>
    </w:p>
    <w:p w:rsidR="005E752D" w:rsidRPr="00D91D14" w:rsidRDefault="005E752D" w:rsidP="005E752D">
      <w:pPr>
        <w:spacing w:after="0" w:line="240" w:lineRule="auto"/>
        <w:rPr>
          <w:i/>
        </w:rPr>
      </w:pPr>
      <w:r w:rsidRPr="00D91D14">
        <w:rPr>
          <w:rFonts w:eastAsia="DFKai-SB"/>
          <w:i/>
        </w:rPr>
        <w:t xml:space="preserve">4. </w:t>
      </w:r>
      <w:r w:rsidRPr="00D91D14">
        <w:rPr>
          <w:i/>
        </w:rPr>
        <w:t>Znám to teoreticky, jsem schopen provést to samostatně, ale potřebuji mít možnost obrátit se na mentora</w:t>
      </w:r>
    </w:p>
    <w:p w:rsidR="005E752D" w:rsidRDefault="005E752D" w:rsidP="005E752D">
      <w:pPr>
        <w:spacing w:after="0" w:line="240" w:lineRule="auto"/>
        <w:rPr>
          <w:i/>
        </w:rPr>
      </w:pPr>
      <w:r w:rsidRPr="00D91D14">
        <w:rPr>
          <w:rFonts w:eastAsia="DFKai-SB"/>
          <w:i/>
        </w:rPr>
        <w:t xml:space="preserve">5. </w:t>
      </w:r>
      <w:r w:rsidRPr="00D91D14">
        <w:rPr>
          <w:i/>
        </w:rPr>
        <w:t>Znám to teoreticky a jsem schopen to provést zcela samostatně, bez dohledu</w:t>
      </w:r>
    </w:p>
    <w:p w:rsidR="005E752D" w:rsidRDefault="005E752D" w:rsidP="005E752D">
      <w:pPr>
        <w:spacing w:after="0" w:line="240" w:lineRule="auto"/>
      </w:pPr>
    </w:p>
    <w:p w:rsidR="005E752D" w:rsidRDefault="005E752D" w:rsidP="005E752D">
      <w:pPr>
        <w:spacing w:after="0" w:line="240" w:lineRule="auto"/>
      </w:pPr>
    </w:p>
    <w:p w:rsidR="005E752D" w:rsidRDefault="005E752D" w:rsidP="005E752D">
      <w:pPr>
        <w:spacing w:after="0" w:line="240" w:lineRule="auto"/>
      </w:pPr>
      <w:r>
        <w:t xml:space="preserve">   PŘED PRAXÍ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 PRAXI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6804"/>
        <w:gridCol w:w="1843"/>
      </w:tblGrid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181BA8" w:rsidRDefault="005E752D" w:rsidP="00A13481">
            <w:pPr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 xml:space="preserve">  1   2.   3.    4.   5. </w:t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</w:p>
        </w:tc>
        <w:tc>
          <w:tcPr>
            <w:tcW w:w="1843" w:type="dxa"/>
            <w:shd w:val="clear" w:color="auto" w:fill="auto"/>
          </w:tcPr>
          <w:p w:rsidR="005E752D" w:rsidRPr="00181BA8" w:rsidRDefault="005E752D" w:rsidP="00A13481">
            <w:pPr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1     2.   3.    4.   5</w:t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1. Dodržování zásady bezpečnosti práce a ochrany zdraví při práci (zásady BOZP)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t>2. Volba vhodných opatření prevence nebo snížení rizika vlastního zranění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t>3. Volba vhodných opatření prevence nebo snížení rizika zranění pacienta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t>4. Prevence výskytu problému u pacientů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t>5. Dodržování zásad mlčenlivosti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t>6. Prokazování kulturních kompetencí (např. Schopnost pečovat o pacienty z jiné kultury)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5F4D10">
              <w:rPr>
                <w:rStyle w:val="shorttext"/>
              </w:rPr>
              <w:t>7.</w:t>
            </w:r>
            <w:r>
              <w:rPr>
                <w:rStyle w:val="shorttext"/>
              </w:rPr>
              <w:t xml:space="preserve"> </w:t>
            </w:r>
            <w:r w:rsidRPr="005F4D10">
              <w:rPr>
                <w:rStyle w:val="shorttext"/>
              </w:rPr>
              <w:t>Dodržování etických a právních norem a standardů v praxi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t xml:space="preserve">8. </w:t>
            </w:r>
            <w:r w:rsidRPr="005F4D10">
              <w:t xml:space="preserve">Dodržování požadavků na celkovou úpravu, oblečení a chování 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t>9</w:t>
            </w:r>
            <w:r w:rsidRPr="005F4D10">
              <w:t>. Respektování práv pacientů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t>10</w:t>
            </w:r>
            <w:r w:rsidRPr="005F4D10">
              <w:t>. Rozpoznání a maximálně využívání příležitosti k učení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t>11</w:t>
            </w:r>
            <w:r w:rsidRPr="005F4D10">
              <w:t>. Využívání vhodných postupů a zdrojů při řešení problémů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rPr>
                <w:rStyle w:val="shorttext"/>
              </w:rPr>
              <w:t>12</w:t>
            </w:r>
            <w:r w:rsidRPr="005F4D10">
              <w:rPr>
                <w:rStyle w:val="shorttext"/>
              </w:rPr>
              <w:t>. Schopnost sdělit nebo přijmout konstruktivní kritiku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 w:rsidRPr="00181BA8">
              <w:rPr>
                <w:rFonts w:eastAsia="DFKai-SB"/>
              </w:rPr>
              <w:t>13. Využívání kritického myšlení v péči o pacienta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t>14</w:t>
            </w:r>
            <w:r w:rsidRPr="005F4D10">
              <w:t>. Používání přesné terminologie při verbální komunikaci s pacienty a jejich rodinami ve správný čas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t>15</w:t>
            </w:r>
            <w:r w:rsidRPr="005F4D10">
              <w:t>. Používání přesné terminologie při verbální komunikaci se zdravotnickými pracovníky ve správný čas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>
              <w:rPr>
                <w:rStyle w:val="shorttext"/>
              </w:rPr>
              <w:t>16</w:t>
            </w:r>
            <w:r w:rsidRPr="005F4D10">
              <w:rPr>
                <w:rStyle w:val="shorttext"/>
              </w:rPr>
              <w:t>. Respektování a podpora cílů organizace/zařízení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 w:rsidRPr="00181BA8">
              <w:rPr>
                <w:rFonts w:eastAsia="DFKai-SB"/>
              </w:rPr>
              <w:t>17. Sběr anamnestických údajů u nově přijatých pacientů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 w:rsidRPr="00181BA8">
              <w:rPr>
                <w:rFonts w:eastAsia="DFKai-SB"/>
              </w:rPr>
              <w:t>18. Posuzování zdravotního stavu pacienta a jeho dokumentace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 w:rsidRPr="00181BA8">
              <w:rPr>
                <w:rFonts w:eastAsia="DFKai-SB"/>
              </w:rPr>
              <w:t>19. Odpovídání na otázky pacientů nebo jejich rodin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5F4D10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</w:pPr>
            <w:r w:rsidRPr="00181BA8">
              <w:rPr>
                <w:rFonts w:eastAsia="DFKai-SB"/>
              </w:rPr>
              <w:t>20. Edukace pacientů nebo jejich rodin o péči související s jejich onemocněním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21. Provádění záznamů do dokumentace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22. Tvorba plánu péče pro pacienty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23. Psaní hodnocení péče (Předání směny)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24. Provádění osobní hygieny a úkonů denní péče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25. Péče o aktivitu/odpočinek a pohodlí pacienta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26. Posouzení stavu výživy pacienta a sledování bilance tekutin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27. Sledování vylučování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 w:rsidRPr="00181BA8">
              <w:rPr>
                <w:rFonts w:eastAsia="DFKai-SB"/>
              </w:rPr>
              <w:t>2</w:t>
            </w:r>
            <w:r>
              <w:rPr>
                <w:rFonts w:eastAsia="DFKai-SB"/>
              </w:rPr>
              <w:t>8</w:t>
            </w:r>
            <w:r w:rsidRPr="00181BA8">
              <w:rPr>
                <w:rFonts w:eastAsia="DFKai-SB"/>
              </w:rPr>
              <w:t>. Asistence při pohybu a změně polohy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29.</w:t>
            </w:r>
            <w:r w:rsidRPr="00181BA8">
              <w:rPr>
                <w:rFonts w:eastAsia="DFKai-SB"/>
              </w:rPr>
              <w:t xml:space="preserve"> Poskytování emoční a psychosociální podpory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30</w:t>
            </w:r>
            <w:r w:rsidRPr="00181BA8">
              <w:rPr>
                <w:rFonts w:eastAsia="DFKai-SB"/>
              </w:rPr>
              <w:t>. Odběr žilní krev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31</w:t>
            </w:r>
            <w:r w:rsidRPr="00181BA8">
              <w:rPr>
                <w:rFonts w:eastAsia="DFKai-SB"/>
              </w:rPr>
              <w:t>. Příprava intravenózní injekce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32</w:t>
            </w:r>
            <w:r w:rsidRPr="00181BA8">
              <w:rPr>
                <w:rFonts w:eastAsia="DFKai-SB"/>
              </w:rPr>
              <w:t>. Výměna infuzní láhve nebo vaku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33</w:t>
            </w:r>
            <w:r w:rsidRPr="00181BA8">
              <w:rPr>
                <w:rFonts w:eastAsia="DFKai-SB"/>
              </w:rPr>
              <w:t>. Aplikace léků intravenózně (nebo do infuzních vaků)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34</w:t>
            </w:r>
            <w:r w:rsidRPr="00181BA8">
              <w:rPr>
                <w:rFonts w:eastAsia="DFKai-SB"/>
              </w:rPr>
              <w:t>. Aplikace léků intramuskulárně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35</w:t>
            </w:r>
            <w:r w:rsidRPr="00181BA8">
              <w:rPr>
                <w:rFonts w:eastAsia="DFKai-SB"/>
              </w:rPr>
              <w:t>. Aplikace léků subkutánně (nebo intrakutánně)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36</w:t>
            </w:r>
            <w:r w:rsidRPr="00181BA8">
              <w:rPr>
                <w:rFonts w:eastAsia="DFKai-SB"/>
              </w:rPr>
              <w:t>. Aplikace léků per os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37</w:t>
            </w:r>
            <w:r w:rsidRPr="00181BA8">
              <w:rPr>
                <w:rFonts w:eastAsia="DFKai-SB"/>
              </w:rPr>
              <w:t>. Aplikace krevní transfuze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38</w:t>
            </w:r>
            <w:r w:rsidRPr="00181BA8">
              <w:rPr>
                <w:rFonts w:eastAsia="DFKai-SB"/>
              </w:rPr>
              <w:t>. Zavedení močového katétru a péče o něj (u žen)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39</w:t>
            </w:r>
            <w:r w:rsidRPr="00181BA8">
              <w:rPr>
                <w:rFonts w:eastAsia="DFKai-SB"/>
              </w:rPr>
              <w:t>. Dodržování zásad sterility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40</w:t>
            </w:r>
            <w:r w:rsidRPr="00181BA8">
              <w:rPr>
                <w:rFonts w:eastAsia="DFKai-SB"/>
              </w:rPr>
              <w:t xml:space="preserve">. Provádění posturální a poklepové drenáže a </w:t>
            </w:r>
            <w:proofErr w:type="spellStart"/>
            <w:r w:rsidRPr="00181BA8">
              <w:rPr>
                <w:rFonts w:eastAsia="DFKai-SB"/>
              </w:rPr>
              <w:t>oxygenoterapie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41</w:t>
            </w:r>
            <w:r w:rsidRPr="00181BA8">
              <w:rPr>
                <w:rFonts w:eastAsia="DFKai-SB"/>
              </w:rPr>
              <w:t>. Provádění předoperační a pooperační péče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42</w:t>
            </w:r>
            <w:r w:rsidRPr="00181BA8">
              <w:rPr>
                <w:rFonts w:eastAsia="DFKai-SB"/>
              </w:rPr>
              <w:t>. Aplikace klyzmatu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43</w:t>
            </w:r>
            <w:r w:rsidRPr="00181BA8">
              <w:rPr>
                <w:rFonts w:eastAsia="DFKai-SB"/>
              </w:rPr>
              <w:t>. Odsávání horních cest dýchacích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44</w:t>
            </w:r>
            <w:r w:rsidRPr="00181BA8">
              <w:rPr>
                <w:rFonts w:eastAsia="DFKai-SB"/>
              </w:rPr>
              <w:t>. Péče o tracheostomii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45</w:t>
            </w:r>
            <w:r w:rsidRPr="00181BA8">
              <w:rPr>
                <w:rFonts w:eastAsia="DFKai-SB"/>
              </w:rPr>
              <w:t xml:space="preserve">. Podávání výživy přes </w:t>
            </w:r>
            <w:proofErr w:type="spellStart"/>
            <w:r w:rsidRPr="00181BA8">
              <w:rPr>
                <w:rFonts w:eastAsia="DFKai-SB"/>
              </w:rPr>
              <w:t>nasogastrickou</w:t>
            </w:r>
            <w:proofErr w:type="spellEnd"/>
            <w:r w:rsidRPr="00181BA8">
              <w:rPr>
                <w:rFonts w:eastAsia="DFKai-SB"/>
              </w:rPr>
              <w:t xml:space="preserve"> sondu a péče o ni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46</w:t>
            </w:r>
            <w:r w:rsidRPr="00181BA8">
              <w:rPr>
                <w:rFonts w:eastAsia="DFKai-SB"/>
              </w:rPr>
              <w:t>. Péče o hrudní drenážní systém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47</w:t>
            </w:r>
            <w:r w:rsidRPr="00181BA8">
              <w:rPr>
                <w:rFonts w:eastAsia="DFKai-SB"/>
              </w:rPr>
              <w:t>. Péče o rány a převazy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48</w:t>
            </w:r>
            <w:r w:rsidRPr="00181BA8">
              <w:rPr>
                <w:rFonts w:eastAsia="DFKai-SB"/>
              </w:rPr>
              <w:t>. Odběr a posouzení biologického materiálů (zejm. sputum, stolice, moč)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49</w:t>
            </w:r>
            <w:r w:rsidRPr="00181BA8">
              <w:rPr>
                <w:rFonts w:eastAsia="DFKai-SB"/>
              </w:rPr>
              <w:t xml:space="preserve">. Odběr a vyšetření kapilární krve </w:t>
            </w:r>
            <w:proofErr w:type="spellStart"/>
            <w:r w:rsidRPr="00181BA8">
              <w:rPr>
                <w:rFonts w:eastAsia="DFKai-SB"/>
              </w:rPr>
              <w:t>semikvantitativními</w:t>
            </w:r>
            <w:proofErr w:type="spellEnd"/>
            <w:r w:rsidRPr="00181BA8">
              <w:rPr>
                <w:rFonts w:eastAsia="DFKai-SB"/>
              </w:rPr>
              <w:t xml:space="preserve"> metodami (dg. proužky)</w:t>
            </w:r>
          </w:p>
        </w:tc>
        <w:tc>
          <w:tcPr>
            <w:tcW w:w="1843" w:type="dxa"/>
            <w:shd w:val="clear" w:color="auto" w:fill="auto"/>
          </w:tcPr>
          <w:p w:rsidR="005E752D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50</w:t>
            </w:r>
            <w:r w:rsidRPr="00181BA8">
              <w:rPr>
                <w:rFonts w:eastAsia="DFKai-SB"/>
              </w:rPr>
              <w:t xml:space="preserve">. Zajištění periferního </w:t>
            </w:r>
            <w:proofErr w:type="spellStart"/>
            <w:r w:rsidRPr="00181BA8">
              <w:rPr>
                <w:rFonts w:eastAsia="DFKai-SB"/>
              </w:rPr>
              <w:t>venozního</w:t>
            </w:r>
            <w:proofErr w:type="spellEnd"/>
            <w:r w:rsidRPr="00181BA8">
              <w:rPr>
                <w:rFonts w:eastAsia="DFKai-SB"/>
              </w:rPr>
              <w:t xml:space="preserve"> vstupu a péče o něj</w:t>
            </w:r>
          </w:p>
        </w:tc>
        <w:tc>
          <w:tcPr>
            <w:tcW w:w="1843" w:type="dxa"/>
            <w:shd w:val="clear" w:color="auto" w:fill="auto"/>
          </w:tcPr>
          <w:p w:rsidR="005E752D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51</w:t>
            </w:r>
            <w:r w:rsidRPr="00181BA8">
              <w:rPr>
                <w:rFonts w:eastAsia="DFKai-SB"/>
              </w:rPr>
              <w:t xml:space="preserve">. Péče o </w:t>
            </w:r>
            <w:proofErr w:type="spellStart"/>
            <w:r w:rsidRPr="00181BA8">
              <w:rPr>
                <w:rFonts w:eastAsia="DFKai-SB"/>
              </w:rPr>
              <w:t>stomie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52</w:t>
            </w:r>
            <w:r w:rsidRPr="00181BA8">
              <w:rPr>
                <w:rFonts w:eastAsia="DFKai-SB"/>
              </w:rPr>
              <w:t>. Péče o umírající, včetně péče o mrtvé tělo a rodinu zemřelého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53</w:t>
            </w:r>
            <w:r w:rsidRPr="00181BA8">
              <w:rPr>
                <w:rFonts w:eastAsia="DFKai-SB"/>
              </w:rPr>
              <w:t>. Péče o invazivní vstupy (např. CVK, drény)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54</w:t>
            </w:r>
            <w:r w:rsidRPr="00181BA8">
              <w:rPr>
                <w:rFonts w:eastAsia="DFKai-SB"/>
              </w:rPr>
              <w:t>. Zajištění herních aktivit dětí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55</w:t>
            </w:r>
            <w:r w:rsidRPr="00181BA8">
              <w:rPr>
                <w:rFonts w:eastAsia="DFKai-SB"/>
              </w:rPr>
              <w:t xml:space="preserve">. Zavedení </w:t>
            </w:r>
            <w:proofErr w:type="spellStart"/>
            <w:r w:rsidRPr="00181BA8">
              <w:rPr>
                <w:rFonts w:eastAsia="DFKai-SB"/>
              </w:rPr>
              <w:t>nasogastrické</w:t>
            </w:r>
            <w:proofErr w:type="spellEnd"/>
            <w:r w:rsidRPr="00181BA8">
              <w:rPr>
                <w:rFonts w:eastAsia="DFKai-SB"/>
              </w:rPr>
              <w:t xml:space="preserve"> sondy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  <w:tr w:rsidR="005E752D" w:rsidRPr="005F4D10" w:rsidTr="00A13481"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5E752D" w:rsidRPr="00181BA8" w:rsidRDefault="005E752D" w:rsidP="00A13481">
            <w:pPr>
              <w:tabs>
                <w:tab w:val="left" w:pos="360"/>
                <w:tab w:val="left" w:pos="7200"/>
                <w:tab w:val="left" w:pos="7776"/>
                <w:tab w:val="left" w:pos="8352"/>
                <w:tab w:val="left" w:pos="8928"/>
                <w:tab w:val="left" w:pos="9504"/>
              </w:tabs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</w:rPr>
              <w:t>56</w:t>
            </w:r>
            <w:r w:rsidRPr="00181BA8">
              <w:rPr>
                <w:rFonts w:eastAsia="DFKai-SB"/>
              </w:rPr>
              <w:t>. Aplikace výživy do PEG a péče o něj</w:t>
            </w:r>
          </w:p>
        </w:tc>
        <w:tc>
          <w:tcPr>
            <w:tcW w:w="1843" w:type="dxa"/>
            <w:shd w:val="clear" w:color="auto" w:fill="auto"/>
          </w:tcPr>
          <w:p w:rsidR="005E752D" w:rsidRPr="005F4D10" w:rsidRDefault="005E752D" w:rsidP="00A13481">
            <w:pPr>
              <w:spacing w:after="0" w:line="240" w:lineRule="auto"/>
            </w:pP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  <w:r w:rsidRPr="00181BA8">
              <w:rPr>
                <w:rFonts w:eastAsia="DFKai-SB"/>
              </w:rPr>
              <w:t xml:space="preserve">  </w:t>
            </w:r>
            <w:r w:rsidRPr="00181BA8">
              <w:rPr>
                <w:rFonts w:eastAsia="DFKai-S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BA8">
              <w:rPr>
                <w:rFonts w:eastAsia="DFKai-SB"/>
              </w:rPr>
              <w:instrText xml:space="preserve"> FORMCHECKBOX </w:instrText>
            </w:r>
            <w:r>
              <w:rPr>
                <w:rFonts w:eastAsia="DFKai-SB"/>
              </w:rPr>
            </w:r>
            <w:r>
              <w:rPr>
                <w:rFonts w:eastAsia="DFKai-SB"/>
              </w:rPr>
              <w:fldChar w:fldCharType="separate"/>
            </w:r>
            <w:r w:rsidRPr="00181BA8">
              <w:rPr>
                <w:rFonts w:eastAsia="DFKai-SB"/>
              </w:rPr>
              <w:fldChar w:fldCharType="end"/>
            </w:r>
          </w:p>
        </w:tc>
      </w:tr>
    </w:tbl>
    <w:p w:rsidR="005E752D" w:rsidRDefault="005E752D" w:rsidP="005E752D">
      <w:pPr>
        <w:spacing w:after="0" w:line="240" w:lineRule="auto"/>
      </w:pPr>
    </w:p>
    <w:p w:rsidR="00F42E10" w:rsidRDefault="005E752D">
      <w:bookmarkStart w:id="0" w:name="_GoBack"/>
      <w:bookmarkEnd w:id="0"/>
    </w:p>
    <w:sectPr w:rsidR="00F4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2D"/>
    <w:rsid w:val="005E752D"/>
    <w:rsid w:val="006171FB"/>
    <w:rsid w:val="008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A4EE-A500-4F19-82EE-7B3710D1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52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E752D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52D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52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752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5E752D"/>
    <w:p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752D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752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52D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752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752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752D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5E752D"/>
    <w:rPr>
      <w:rFonts w:ascii="Times New Roman" w:eastAsia="Arial Unicode MS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E752D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5E752D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customStyle="1" w:styleId="Default">
    <w:name w:val="Default"/>
    <w:rsid w:val="005E7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52D"/>
    <w:pPr>
      <w:ind w:left="720"/>
      <w:contextualSpacing/>
    </w:pPr>
  </w:style>
  <w:style w:type="table" w:styleId="Mkatabulky">
    <w:name w:val="Table Grid"/>
    <w:basedOn w:val="Normlntabulka"/>
    <w:uiPriority w:val="39"/>
    <w:rsid w:val="005E7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E752D"/>
    <w:rPr>
      <w:color w:val="0563C1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5E752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E752D"/>
    <w:pPr>
      <w:spacing w:after="100"/>
      <w:ind w:left="220"/>
    </w:pPr>
  </w:style>
  <w:style w:type="character" w:styleId="Zdraznnjemn">
    <w:name w:val="Subtle Emphasis"/>
    <w:uiPriority w:val="19"/>
    <w:qFormat/>
    <w:rsid w:val="005E752D"/>
    <w:rPr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5E752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75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752D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5E752D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5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52D"/>
    <w:rPr>
      <w:rFonts w:ascii="Segoe UI" w:eastAsia="Calibri" w:hAnsi="Segoe UI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75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752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75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752D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5E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5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5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horttext">
    <w:name w:val="short_text"/>
    <w:rsid w:val="005E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2137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Doležel</dc:creator>
  <cp:keywords/>
  <dc:description/>
  <cp:lastModifiedBy>Jakub Doležel</cp:lastModifiedBy>
  <cp:revision>1</cp:revision>
  <dcterms:created xsi:type="dcterms:W3CDTF">2022-01-26T07:43:00Z</dcterms:created>
  <dcterms:modified xsi:type="dcterms:W3CDTF">2022-01-26T07:44:00Z</dcterms:modified>
</cp:coreProperties>
</file>