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0F752" w14:textId="60303910" w:rsidR="00A022DC" w:rsidRPr="00A022DC" w:rsidRDefault="00A022DC" w:rsidP="00A022DC">
      <w:pPr>
        <w:rPr>
          <w:b/>
          <w:bCs/>
        </w:rPr>
      </w:pPr>
      <w:r w:rsidRPr="00206571">
        <w:rPr>
          <w:b/>
          <w:bCs/>
        </w:rPr>
        <w:t>DE HUNIS</w:t>
      </w:r>
      <w:r w:rsidR="001E1B20">
        <w:rPr>
          <w:rStyle w:val="Znakapoznpodarou"/>
          <w:b/>
          <w:bCs/>
        </w:rPr>
        <w:footnoteReference w:id="1"/>
      </w:r>
    </w:p>
    <w:p w14:paraId="65BCB890" w14:textId="3354927B" w:rsidR="00A022DC" w:rsidRPr="00083AC9" w:rsidRDefault="00A022DC" w:rsidP="00083AC9">
      <w:pPr>
        <w:spacing w:line="360" w:lineRule="auto"/>
        <w:rPr>
          <w:sz w:val="24"/>
          <w:szCs w:val="24"/>
        </w:rPr>
      </w:pPr>
      <w:r w:rsidRPr="00083AC9">
        <w:rPr>
          <w:sz w:val="24"/>
          <w:szCs w:val="24"/>
        </w:rPr>
        <w:t xml:space="preserve">Huni sunt gens, </w:t>
      </w:r>
      <w:r w:rsidR="00BB173D" w:rsidRPr="00083AC9">
        <w:rPr>
          <w:sz w:val="24"/>
          <w:szCs w:val="24"/>
        </w:rPr>
        <w:t>de qua in libris veteribus non multa scrib</w:t>
      </w:r>
      <w:r w:rsidR="00213A09" w:rsidRPr="00083AC9">
        <w:rPr>
          <w:sz w:val="24"/>
          <w:szCs w:val="24"/>
        </w:rPr>
        <w:t>u</w:t>
      </w:r>
      <w:r w:rsidR="00BB173D" w:rsidRPr="00083AC9">
        <w:rPr>
          <w:sz w:val="24"/>
          <w:szCs w:val="24"/>
        </w:rPr>
        <w:t>ntur</w:t>
      </w:r>
      <w:r w:rsidRPr="00083AC9">
        <w:rPr>
          <w:sz w:val="24"/>
          <w:szCs w:val="24"/>
        </w:rPr>
        <w:t>. Ultra paludes Maeotides habitant et ad Oceanum glacialem pertinent, sed etiam multas alias terras percurrunt. Hi terribiles videri timoremque in aliis hominibus excitare cupiunt, itaque facies suas consulto deformant et infantibus genas ferro vulnerant. Vulneribus sanatis cicatrices in facie manent, quae barbam crescere prohibent et formam eorum turpem faciunt. Huni corpora firma, cervices crassas et membra valida habent. Hominibus similes sunt, sed asperiores videntur, itaque nonnulli eos feras bipedes esse putant.</w:t>
      </w:r>
    </w:p>
    <w:p w14:paraId="140159DC" w14:textId="432814A3" w:rsidR="00A022DC" w:rsidRPr="00083AC9" w:rsidRDefault="00A022DC" w:rsidP="007E1244">
      <w:pPr>
        <w:spacing w:line="360" w:lineRule="auto"/>
        <w:rPr>
          <w:sz w:val="24"/>
          <w:szCs w:val="24"/>
        </w:rPr>
      </w:pPr>
      <w:r w:rsidRPr="00083AC9">
        <w:rPr>
          <w:sz w:val="24"/>
          <w:szCs w:val="24"/>
        </w:rPr>
        <w:t xml:space="preserve">Huni aedificia non habent neque sub tectis habitare solent et maximam partem vitae suae sub caelo agunt. Radices herbarum agrestium et carnem animalium edunt, quam non coquunt. Nam antequam ab eis comeditur, caro inter equum et femora viri in equo sedentis ponitur, ut ibi calescat. Vestimenta e lino aut pellibus animalium facta </w:t>
      </w:r>
      <w:r w:rsidRPr="007E45F6">
        <w:rPr>
          <w:sz w:val="24"/>
          <w:szCs w:val="24"/>
        </w:rPr>
        <w:t>gerunt</w:t>
      </w:r>
      <w:r w:rsidRPr="00083AC9">
        <w:rPr>
          <w:sz w:val="24"/>
          <w:szCs w:val="24"/>
        </w:rPr>
        <w:t xml:space="preserve"> et ea non saepe mutant, itaque vestes eorum sordidae et vetustae esse solent. Capita galeris incurvis tegunt et crura coriis haedinis muniunt. </w:t>
      </w:r>
      <w:r w:rsidR="007E1244" w:rsidRPr="007E1244">
        <w:rPr>
          <w:sz w:val="24"/>
          <w:szCs w:val="24"/>
        </w:rPr>
        <w:t>Calcei eorum sunt duri et incommodi ad ambulandum</w:t>
      </w:r>
      <w:r w:rsidR="00BB173D" w:rsidRPr="00083AC9">
        <w:rPr>
          <w:sz w:val="24"/>
          <w:szCs w:val="24"/>
        </w:rPr>
        <w:t>.</w:t>
      </w:r>
      <w:r w:rsidRPr="00083AC9">
        <w:rPr>
          <w:sz w:val="24"/>
          <w:szCs w:val="24"/>
        </w:rPr>
        <w:t xml:space="preserve"> Qua de causa Huni pedestres in proeliis non bene pugnant, sed equis maxime confidunt. In equis suis etiam comedunt et bibunt atque per diem ac noctem manent, nam </w:t>
      </w:r>
      <w:r w:rsidR="00213A09" w:rsidRPr="00083AC9">
        <w:rPr>
          <w:sz w:val="24"/>
          <w:szCs w:val="24"/>
        </w:rPr>
        <w:t>sedentes</w:t>
      </w:r>
      <w:r w:rsidRPr="00083AC9">
        <w:rPr>
          <w:sz w:val="24"/>
          <w:szCs w:val="24"/>
        </w:rPr>
        <w:t xml:space="preserve"> </w:t>
      </w:r>
      <w:r w:rsidR="00BB173D" w:rsidRPr="00083AC9">
        <w:rPr>
          <w:sz w:val="24"/>
          <w:szCs w:val="24"/>
        </w:rPr>
        <w:t>ad cervicem equi se inclinant</w:t>
      </w:r>
      <w:r w:rsidRPr="00083AC9">
        <w:rPr>
          <w:sz w:val="24"/>
          <w:szCs w:val="24"/>
        </w:rPr>
        <w:t xml:space="preserve"> et sic somnum capiunt.</w:t>
      </w:r>
    </w:p>
    <w:p w14:paraId="12E115D5" w14:textId="7BED9CD9" w:rsidR="00A022DC" w:rsidRPr="00083AC9" w:rsidRDefault="00A022DC" w:rsidP="00083AC9">
      <w:pPr>
        <w:spacing w:line="360" w:lineRule="auto"/>
        <w:rPr>
          <w:sz w:val="24"/>
          <w:szCs w:val="24"/>
        </w:rPr>
      </w:pPr>
      <w:r w:rsidRPr="00083AC9">
        <w:rPr>
          <w:sz w:val="24"/>
          <w:szCs w:val="24"/>
        </w:rPr>
        <w:t xml:space="preserve">Huni sunt bellatores acerrimi, quod procul etiam hostes vulnerare possunt. Pro telis enim missilia habent, quorum acumina ex acutis ossibus </w:t>
      </w:r>
      <w:r w:rsidR="00BB173D" w:rsidRPr="00083AC9">
        <w:rPr>
          <w:sz w:val="24"/>
          <w:szCs w:val="24"/>
        </w:rPr>
        <w:t>facta sunt</w:t>
      </w:r>
      <w:r w:rsidRPr="00083AC9">
        <w:rPr>
          <w:sz w:val="24"/>
          <w:szCs w:val="24"/>
        </w:rPr>
        <w:t>. Cum ad hostes propius accedunt, gladiis comminus pugnant neque de sua salute multum cogitant. Ante proelium variis vocibus clamant, ut hostes terreant. Pugnantes celeriter movent</w:t>
      </w:r>
      <w:r w:rsidR="00BB173D" w:rsidRPr="00083AC9">
        <w:rPr>
          <w:sz w:val="24"/>
          <w:szCs w:val="24"/>
        </w:rPr>
        <w:t>ur</w:t>
      </w:r>
      <w:r w:rsidRPr="00083AC9">
        <w:rPr>
          <w:sz w:val="24"/>
          <w:szCs w:val="24"/>
        </w:rPr>
        <w:t xml:space="preserve"> atque repente in multas partes discedunt, sed post breve tempus iterum confluunt et hostes impetu improviso aggrediuntur, laqueis </w:t>
      </w:r>
      <w:r w:rsidR="00213A09" w:rsidRPr="00083AC9">
        <w:rPr>
          <w:sz w:val="24"/>
          <w:szCs w:val="24"/>
        </w:rPr>
        <w:t xml:space="preserve">eos </w:t>
      </w:r>
      <w:r w:rsidRPr="00083AC9">
        <w:rPr>
          <w:sz w:val="24"/>
          <w:szCs w:val="24"/>
        </w:rPr>
        <w:t>capiunt et captos occidunt. Propter magnam celeritatem difficile est eos videre, cum vallum aut castra hostium petunt.</w:t>
      </w:r>
    </w:p>
    <w:p w14:paraId="0CBDC6E3" w14:textId="51978741" w:rsidR="00360BB9" w:rsidRDefault="00A022DC" w:rsidP="007E1244">
      <w:pPr>
        <w:spacing w:line="360" w:lineRule="auto"/>
      </w:pPr>
      <w:r w:rsidRPr="00083AC9">
        <w:rPr>
          <w:sz w:val="24"/>
          <w:szCs w:val="24"/>
        </w:rPr>
        <w:t xml:space="preserve">Nemo apud Hunos arat neque agrum colit. </w:t>
      </w:r>
      <w:r w:rsidR="00213A09" w:rsidRPr="00083AC9">
        <w:rPr>
          <w:sz w:val="24"/>
          <w:szCs w:val="24"/>
        </w:rPr>
        <w:t>Omnes enim sine sedibus fixis, absque lege aut victu stabili per terras vagantur, semper fugie</w:t>
      </w:r>
      <w:r w:rsidR="00913432">
        <w:rPr>
          <w:sz w:val="24"/>
          <w:szCs w:val="24"/>
        </w:rPr>
        <w:t>tibus</w:t>
      </w:r>
      <w:r w:rsidR="00213A09" w:rsidRPr="00083AC9">
        <w:rPr>
          <w:sz w:val="24"/>
          <w:szCs w:val="24"/>
        </w:rPr>
        <w:t xml:space="preserve"> similes, cum carris, in quibus habitant. </w:t>
      </w:r>
      <w:r w:rsidR="00206571" w:rsidRPr="00083AC9">
        <w:rPr>
          <w:sz w:val="24"/>
          <w:szCs w:val="24"/>
        </w:rPr>
        <w:t>I</w:t>
      </w:r>
      <w:r w:rsidR="00213A09" w:rsidRPr="00083AC9">
        <w:rPr>
          <w:sz w:val="24"/>
          <w:szCs w:val="24"/>
        </w:rPr>
        <w:t>bi etiam coniuges pariunt et usque ad pubertatem pueros nutriunt.</w:t>
      </w:r>
      <w:r w:rsidR="00BB173D" w:rsidRPr="00083AC9">
        <w:rPr>
          <w:sz w:val="24"/>
          <w:szCs w:val="24"/>
        </w:rPr>
        <w:t xml:space="preserve"> De rebus gravibus omnes simul consilium capiunt, quia non unus rex eos imperio regit, sed principes populum suum ducunt.</w:t>
      </w:r>
    </w:p>
    <w:sectPr w:rsidR="00360BB9" w:rsidSect="007E1244">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53DA5" w14:textId="77777777" w:rsidR="00FF34CB" w:rsidRDefault="00FF34CB" w:rsidP="001E1B20">
      <w:pPr>
        <w:spacing w:after="0" w:line="240" w:lineRule="auto"/>
      </w:pPr>
      <w:r>
        <w:separator/>
      </w:r>
    </w:p>
  </w:endnote>
  <w:endnote w:type="continuationSeparator" w:id="0">
    <w:p w14:paraId="0129C8B3" w14:textId="77777777" w:rsidR="00FF34CB" w:rsidRDefault="00FF34CB" w:rsidP="001E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1B0F8" w14:textId="77777777" w:rsidR="00FF34CB" w:rsidRDefault="00FF34CB" w:rsidP="001E1B20">
      <w:pPr>
        <w:spacing w:after="0" w:line="240" w:lineRule="auto"/>
      </w:pPr>
      <w:r>
        <w:separator/>
      </w:r>
    </w:p>
  </w:footnote>
  <w:footnote w:type="continuationSeparator" w:id="0">
    <w:p w14:paraId="60AA62A8" w14:textId="77777777" w:rsidR="00FF34CB" w:rsidRDefault="00FF34CB" w:rsidP="001E1B20">
      <w:pPr>
        <w:spacing w:after="0" w:line="240" w:lineRule="auto"/>
      </w:pPr>
      <w:r>
        <w:continuationSeparator/>
      </w:r>
    </w:p>
  </w:footnote>
  <w:footnote w:id="1">
    <w:p w14:paraId="3509F3C1" w14:textId="10523886" w:rsidR="001E1B20" w:rsidRDefault="001E1B20" w:rsidP="00AB5687">
      <w:pPr>
        <w:pStyle w:val="Textpoznpodarou"/>
      </w:pPr>
      <w:r>
        <w:rPr>
          <w:rStyle w:val="Znakapoznpodarou"/>
        </w:rPr>
        <w:footnoteRef/>
      </w:r>
      <w:r>
        <w:t xml:space="preserve"> Text sestaven na základě </w:t>
      </w:r>
      <w:r w:rsidR="00AB5687">
        <w:t>díla</w:t>
      </w:r>
      <w:r w:rsidR="003521A8">
        <w:t>:</w:t>
      </w:r>
      <w:r w:rsidR="00AB5687">
        <w:t xml:space="preserve"> Ammian</w:t>
      </w:r>
      <w:r w:rsidR="000C1CD7">
        <w:t>us</w:t>
      </w:r>
      <w:r w:rsidR="00AB5687">
        <w:t xml:space="preserve"> Marcellin</w:t>
      </w:r>
      <w:r w:rsidR="000C1CD7">
        <w:t>us, Res gestae,</w:t>
      </w:r>
      <w:r w:rsidR="00AB5687">
        <w:t xml:space="preserve"> </w:t>
      </w:r>
      <w:r w:rsidR="000C1CD7">
        <w:t>XXXI,</w:t>
      </w:r>
      <w:r w:rsidR="00FB77BE">
        <w:t xml:space="preserve"> </w:t>
      </w:r>
      <w:r w:rsidR="00AB5687" w:rsidRPr="00AB5687">
        <w:t>2</w:t>
      </w:r>
      <w:r w:rsidR="00FB77BE">
        <w:t>,</w:t>
      </w:r>
      <w:r w:rsidR="00AB5687" w:rsidRPr="00AB5687">
        <w:t>1–11</w:t>
      </w:r>
      <w:r w:rsidR="00FB77BE">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C44ED"/>
    <w:multiLevelType w:val="hybridMultilevel"/>
    <w:tmpl w:val="37D2EA34"/>
    <w:lvl w:ilvl="0" w:tplc="5E463F5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3AF638F1"/>
    <w:multiLevelType w:val="multilevel"/>
    <w:tmpl w:val="7D48B128"/>
    <w:lvl w:ilvl="0">
      <w:start w:val="1"/>
      <w:numFmt w:val="decimal"/>
      <w:pStyle w:val="odrk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28196310">
    <w:abstractNumId w:val="0"/>
  </w:num>
  <w:num w:numId="2" w16cid:durableId="1756436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DC"/>
    <w:rsid w:val="00011A1F"/>
    <w:rsid w:val="000325A0"/>
    <w:rsid w:val="00041D4D"/>
    <w:rsid w:val="00083AC9"/>
    <w:rsid w:val="000B0239"/>
    <w:rsid w:val="000C1CD7"/>
    <w:rsid w:val="001724E9"/>
    <w:rsid w:val="001E1B20"/>
    <w:rsid w:val="00201D36"/>
    <w:rsid w:val="00206571"/>
    <w:rsid w:val="00213A09"/>
    <w:rsid w:val="0025506A"/>
    <w:rsid w:val="002A37C8"/>
    <w:rsid w:val="003521A8"/>
    <w:rsid w:val="00360BB9"/>
    <w:rsid w:val="003D23CA"/>
    <w:rsid w:val="00421034"/>
    <w:rsid w:val="004216EA"/>
    <w:rsid w:val="004712CE"/>
    <w:rsid w:val="005838AE"/>
    <w:rsid w:val="005A55EB"/>
    <w:rsid w:val="00605F38"/>
    <w:rsid w:val="006F0A06"/>
    <w:rsid w:val="007A3909"/>
    <w:rsid w:val="007C23B6"/>
    <w:rsid w:val="007E1244"/>
    <w:rsid w:val="007E45F6"/>
    <w:rsid w:val="00913432"/>
    <w:rsid w:val="00954D07"/>
    <w:rsid w:val="00974168"/>
    <w:rsid w:val="00A001F0"/>
    <w:rsid w:val="00A022DC"/>
    <w:rsid w:val="00AB5687"/>
    <w:rsid w:val="00AC5535"/>
    <w:rsid w:val="00AF0615"/>
    <w:rsid w:val="00AF7F85"/>
    <w:rsid w:val="00BB173D"/>
    <w:rsid w:val="00BB677B"/>
    <w:rsid w:val="00BF4992"/>
    <w:rsid w:val="00CD3E33"/>
    <w:rsid w:val="00CD7FD4"/>
    <w:rsid w:val="00D2664C"/>
    <w:rsid w:val="00DC17A6"/>
    <w:rsid w:val="00EF5996"/>
    <w:rsid w:val="00F61614"/>
    <w:rsid w:val="00F9088F"/>
    <w:rsid w:val="00F92E95"/>
    <w:rsid w:val="00FB4ABB"/>
    <w:rsid w:val="00FB6861"/>
    <w:rsid w:val="00FB77BE"/>
    <w:rsid w:val="00FF34CB"/>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37F76"/>
  <w15:chartTrackingRefBased/>
  <w15:docId w15:val="{4B0523A9-137F-4642-B99F-F2AC8F4F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C5535"/>
    <w:rPr>
      <w:noProof/>
    </w:rPr>
  </w:style>
  <w:style w:type="paragraph" w:styleId="Nadpis1">
    <w:name w:val="heading 1"/>
    <w:basedOn w:val="Normln"/>
    <w:next w:val="Normln"/>
    <w:link w:val="Nadpis1Char"/>
    <w:autoRedefine/>
    <w:uiPriority w:val="9"/>
    <w:qFormat/>
    <w:rsid w:val="00954D07"/>
    <w:pPr>
      <w:keepNext/>
      <w:keepLines/>
      <w:spacing w:before="360" w:after="80" w:line="240" w:lineRule="auto"/>
      <w:jc w:val="both"/>
      <w:outlineLvl w:val="0"/>
    </w:pPr>
    <w:rPr>
      <w:rFonts w:asciiTheme="minorBidi" w:eastAsiaTheme="majorEastAsia" w:hAnsiTheme="minorBidi"/>
      <w:b/>
      <w:kern w:val="0"/>
      <w:sz w:val="32"/>
      <w:szCs w:val="24"/>
      <w:lang w:eastAsia="cs-CZ"/>
      <w14:ligatures w14:val="none"/>
    </w:rPr>
  </w:style>
  <w:style w:type="paragraph" w:styleId="Nadpis2">
    <w:name w:val="heading 2"/>
    <w:basedOn w:val="Normln"/>
    <w:next w:val="Normln"/>
    <w:link w:val="Nadpis2Char"/>
    <w:autoRedefine/>
    <w:uiPriority w:val="9"/>
    <w:unhideWhenUsed/>
    <w:qFormat/>
    <w:rsid w:val="00CD7FD4"/>
    <w:pPr>
      <w:keepNext/>
      <w:keepLines/>
      <w:spacing w:before="40" w:after="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autoRedefine/>
    <w:uiPriority w:val="99"/>
    <w:unhideWhenUsed/>
    <w:qFormat/>
    <w:rsid w:val="004216EA"/>
    <w:pPr>
      <w:keepNext/>
      <w:keepLines/>
      <w:spacing w:before="160" w:after="80" w:line="240" w:lineRule="auto"/>
      <w:ind w:left="360"/>
      <w:contextualSpacing/>
      <w:jc w:val="both"/>
      <w:outlineLvl w:val="2"/>
    </w:pPr>
    <w:rPr>
      <w:rFonts w:asciiTheme="minorBidi" w:eastAsiaTheme="majorEastAsia" w:hAnsiTheme="minorBidi"/>
      <w:b/>
      <w:kern w:val="0"/>
      <w:sz w:val="24"/>
      <w:szCs w:val="24"/>
      <w:u w:val="single"/>
      <w:lang w:eastAsia="cs-CZ"/>
      <w14:ligatures w14:val="none"/>
    </w:rPr>
  </w:style>
  <w:style w:type="paragraph" w:styleId="Nadpis4">
    <w:name w:val="heading 4"/>
    <w:basedOn w:val="Normln"/>
    <w:next w:val="Normln"/>
    <w:link w:val="Nadpis4Char"/>
    <w:uiPriority w:val="9"/>
    <w:semiHidden/>
    <w:unhideWhenUsed/>
    <w:qFormat/>
    <w:rsid w:val="00CD3E3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022D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022D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022D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022D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022D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2">
    <w:name w:val="Styl2"/>
    <w:basedOn w:val="Nadpis4"/>
    <w:link w:val="Styl2Char"/>
    <w:autoRedefine/>
    <w:qFormat/>
    <w:rsid w:val="00CD3E33"/>
    <w:rPr>
      <w:rFonts w:ascii="Times New Roman" w:hAnsi="Times New Roman"/>
      <w:color w:val="FAE2D5" w:themeColor="accent2" w:themeTint="33"/>
      <w:kern w:val="0"/>
      <w:sz w:val="24"/>
      <w14:ligatures w14:val="none"/>
    </w:rPr>
  </w:style>
  <w:style w:type="character" w:customStyle="1" w:styleId="Styl2Char">
    <w:name w:val="Styl2 Char"/>
    <w:basedOn w:val="Nadpis4Char"/>
    <w:link w:val="Styl2"/>
    <w:rsid w:val="00CD3E33"/>
    <w:rPr>
      <w:rFonts w:ascii="Times New Roman" w:eastAsiaTheme="majorEastAsia" w:hAnsi="Times New Roman" w:cstheme="majorBidi"/>
      <w:i/>
      <w:iCs/>
      <w:color w:val="FAE2D5" w:themeColor="accent2" w:themeTint="33"/>
      <w:kern w:val="0"/>
      <w:sz w:val="24"/>
      <w14:ligatures w14:val="none"/>
    </w:rPr>
  </w:style>
  <w:style w:type="character" w:customStyle="1" w:styleId="Nadpis4Char">
    <w:name w:val="Nadpis 4 Char"/>
    <w:basedOn w:val="Standardnpsmoodstavce"/>
    <w:link w:val="Nadpis4"/>
    <w:uiPriority w:val="9"/>
    <w:semiHidden/>
    <w:rsid w:val="00CD3E33"/>
    <w:rPr>
      <w:rFonts w:eastAsiaTheme="majorEastAsia" w:cstheme="majorBidi"/>
      <w:i/>
      <w:iCs/>
      <w:color w:val="0F4761" w:themeColor="accent1" w:themeShade="BF"/>
    </w:rPr>
  </w:style>
  <w:style w:type="character" w:customStyle="1" w:styleId="Nadpis1Char">
    <w:name w:val="Nadpis 1 Char"/>
    <w:basedOn w:val="Standardnpsmoodstavce"/>
    <w:link w:val="Nadpis1"/>
    <w:uiPriority w:val="9"/>
    <w:rsid w:val="00954D07"/>
    <w:rPr>
      <w:rFonts w:asciiTheme="minorBidi" w:eastAsiaTheme="majorEastAsia" w:hAnsiTheme="minorBidi"/>
      <w:b/>
      <w:kern w:val="0"/>
      <w:sz w:val="32"/>
      <w:szCs w:val="24"/>
      <w:lang w:eastAsia="cs-CZ"/>
      <w14:ligatures w14:val="none"/>
    </w:rPr>
  </w:style>
  <w:style w:type="character" w:customStyle="1" w:styleId="Nadpis2Char">
    <w:name w:val="Nadpis 2 Char"/>
    <w:basedOn w:val="Standardnpsmoodstavce"/>
    <w:link w:val="Nadpis2"/>
    <w:uiPriority w:val="9"/>
    <w:rsid w:val="00CD7FD4"/>
    <w:rPr>
      <w:rFonts w:asciiTheme="majorHAnsi" w:eastAsiaTheme="majorEastAsia" w:hAnsiTheme="majorHAnsi" w:cstheme="majorBidi"/>
      <w:b/>
      <w:sz w:val="26"/>
      <w:szCs w:val="26"/>
    </w:rPr>
  </w:style>
  <w:style w:type="character" w:customStyle="1" w:styleId="Nadpis3Char">
    <w:name w:val="Nadpis 3 Char"/>
    <w:basedOn w:val="Standardnpsmoodstavce"/>
    <w:link w:val="Nadpis3"/>
    <w:uiPriority w:val="99"/>
    <w:rsid w:val="004216EA"/>
    <w:rPr>
      <w:rFonts w:asciiTheme="minorBidi" w:eastAsiaTheme="majorEastAsia" w:hAnsiTheme="minorBidi"/>
      <w:b/>
      <w:kern w:val="0"/>
      <w:sz w:val="24"/>
      <w:szCs w:val="24"/>
      <w:u w:val="single"/>
      <w:lang w:eastAsia="cs-CZ"/>
      <w14:ligatures w14:val="none"/>
    </w:rPr>
  </w:style>
  <w:style w:type="paragraph" w:customStyle="1" w:styleId="odrka">
    <w:name w:val="odrážka"/>
    <w:basedOn w:val="Odstavecseseznamem"/>
    <w:link w:val="odrkaChar"/>
    <w:autoRedefine/>
    <w:qFormat/>
    <w:rsid w:val="004216EA"/>
    <w:pPr>
      <w:numPr>
        <w:numId w:val="2"/>
      </w:numPr>
      <w:spacing w:after="0" w:line="276" w:lineRule="auto"/>
      <w:ind w:left="360" w:hanging="360"/>
      <w:jc w:val="both"/>
    </w:pPr>
    <w:rPr>
      <w:rFonts w:asciiTheme="minorBidi" w:eastAsia="Times New Roman" w:hAnsiTheme="minorBidi"/>
      <w:kern w:val="0"/>
      <w:sz w:val="24"/>
      <w:szCs w:val="24"/>
      <w:lang w:eastAsia="cs-CZ"/>
      <w14:ligatures w14:val="none"/>
    </w:rPr>
  </w:style>
  <w:style w:type="character" w:customStyle="1" w:styleId="odrkaChar">
    <w:name w:val="odrážka Char"/>
    <w:basedOn w:val="Standardnpsmoodstavce"/>
    <w:link w:val="odrka"/>
    <w:rsid w:val="004216EA"/>
    <w:rPr>
      <w:rFonts w:asciiTheme="minorBidi" w:eastAsia="Times New Roman" w:hAnsiTheme="minorBidi"/>
      <w:kern w:val="0"/>
      <w:sz w:val="24"/>
      <w:szCs w:val="24"/>
      <w:lang w:eastAsia="cs-CZ"/>
      <w14:ligatures w14:val="none"/>
    </w:rPr>
  </w:style>
  <w:style w:type="paragraph" w:styleId="Odstavecseseznamem">
    <w:name w:val="List Paragraph"/>
    <w:basedOn w:val="Normln"/>
    <w:uiPriority w:val="34"/>
    <w:qFormat/>
    <w:rsid w:val="004216EA"/>
    <w:pPr>
      <w:ind w:left="720"/>
      <w:contextualSpacing/>
    </w:pPr>
  </w:style>
  <w:style w:type="paragraph" w:styleId="Citt">
    <w:name w:val="Quote"/>
    <w:basedOn w:val="Normln"/>
    <w:next w:val="Normln"/>
    <w:link w:val="CittChar"/>
    <w:autoRedefine/>
    <w:uiPriority w:val="29"/>
    <w:qFormat/>
    <w:rsid w:val="004216EA"/>
    <w:pPr>
      <w:spacing w:before="160" w:after="0" w:line="276" w:lineRule="auto"/>
      <w:ind w:left="360"/>
      <w:contextualSpacing/>
      <w:jc w:val="center"/>
    </w:pPr>
    <w:rPr>
      <w:rFonts w:asciiTheme="minorBidi" w:eastAsia="Times New Roman" w:hAnsiTheme="minorBidi"/>
      <w:i/>
      <w:iCs/>
      <w:kern w:val="0"/>
      <w:sz w:val="24"/>
      <w:szCs w:val="24"/>
      <w:lang w:eastAsia="cs-CZ"/>
      <w14:ligatures w14:val="none"/>
    </w:rPr>
  </w:style>
  <w:style w:type="character" w:customStyle="1" w:styleId="CittChar">
    <w:name w:val="Citát Char"/>
    <w:basedOn w:val="Standardnpsmoodstavce"/>
    <w:link w:val="Citt"/>
    <w:uiPriority w:val="29"/>
    <w:rsid w:val="004216EA"/>
    <w:rPr>
      <w:rFonts w:asciiTheme="minorBidi" w:eastAsia="Times New Roman" w:hAnsiTheme="minorBidi"/>
      <w:i/>
      <w:iCs/>
      <w:kern w:val="0"/>
      <w:sz w:val="24"/>
      <w:szCs w:val="24"/>
      <w:lang w:eastAsia="cs-CZ"/>
      <w14:ligatures w14:val="none"/>
    </w:rPr>
  </w:style>
  <w:style w:type="character" w:customStyle="1" w:styleId="Nadpis5Char">
    <w:name w:val="Nadpis 5 Char"/>
    <w:basedOn w:val="Standardnpsmoodstavce"/>
    <w:link w:val="Nadpis5"/>
    <w:uiPriority w:val="9"/>
    <w:semiHidden/>
    <w:rsid w:val="00A022D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022D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022D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022D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022DC"/>
    <w:rPr>
      <w:rFonts w:eastAsiaTheme="majorEastAsia" w:cstheme="majorBidi"/>
      <w:color w:val="272727" w:themeColor="text1" w:themeTint="D8"/>
    </w:rPr>
  </w:style>
  <w:style w:type="paragraph" w:styleId="Nzev">
    <w:name w:val="Title"/>
    <w:basedOn w:val="Normln"/>
    <w:next w:val="Normln"/>
    <w:link w:val="NzevChar"/>
    <w:uiPriority w:val="10"/>
    <w:qFormat/>
    <w:rsid w:val="00A02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022D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022D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022DC"/>
    <w:rPr>
      <w:rFonts w:eastAsiaTheme="majorEastAsia" w:cstheme="majorBidi"/>
      <w:color w:val="595959" w:themeColor="text1" w:themeTint="A6"/>
      <w:spacing w:val="15"/>
      <w:sz w:val="28"/>
      <w:szCs w:val="28"/>
    </w:rPr>
  </w:style>
  <w:style w:type="character" w:styleId="Zdraznnintenzivn">
    <w:name w:val="Intense Emphasis"/>
    <w:basedOn w:val="Standardnpsmoodstavce"/>
    <w:uiPriority w:val="21"/>
    <w:qFormat/>
    <w:rsid w:val="00A022DC"/>
    <w:rPr>
      <w:i/>
      <w:iCs/>
      <w:color w:val="0F4761" w:themeColor="accent1" w:themeShade="BF"/>
    </w:rPr>
  </w:style>
  <w:style w:type="paragraph" w:styleId="Vrazncitt">
    <w:name w:val="Intense Quote"/>
    <w:basedOn w:val="Normln"/>
    <w:next w:val="Normln"/>
    <w:link w:val="VrazncittChar"/>
    <w:uiPriority w:val="30"/>
    <w:qFormat/>
    <w:rsid w:val="00A02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022DC"/>
    <w:rPr>
      <w:i/>
      <w:iCs/>
      <w:color w:val="0F4761" w:themeColor="accent1" w:themeShade="BF"/>
    </w:rPr>
  </w:style>
  <w:style w:type="character" w:styleId="Odkazintenzivn">
    <w:name w:val="Intense Reference"/>
    <w:basedOn w:val="Standardnpsmoodstavce"/>
    <w:uiPriority w:val="32"/>
    <w:qFormat/>
    <w:rsid w:val="00A022DC"/>
    <w:rPr>
      <w:b/>
      <w:bCs/>
      <w:smallCaps/>
      <w:color w:val="0F4761" w:themeColor="accent1" w:themeShade="BF"/>
      <w:spacing w:val="5"/>
    </w:rPr>
  </w:style>
  <w:style w:type="paragraph" w:styleId="Textpoznpodarou">
    <w:name w:val="footnote text"/>
    <w:basedOn w:val="Normln"/>
    <w:link w:val="TextpoznpodarouChar"/>
    <w:uiPriority w:val="99"/>
    <w:semiHidden/>
    <w:unhideWhenUsed/>
    <w:rsid w:val="001E1B20"/>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1E1B20"/>
    <w:rPr>
      <w:noProof/>
      <w:sz w:val="20"/>
      <w:szCs w:val="20"/>
    </w:rPr>
  </w:style>
  <w:style w:type="character" w:styleId="Znakapoznpodarou">
    <w:name w:val="footnote reference"/>
    <w:basedOn w:val="Standardnpsmoodstavce"/>
    <w:uiPriority w:val="99"/>
    <w:semiHidden/>
    <w:unhideWhenUsed/>
    <w:rsid w:val="001E1B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0DC5F0CFC8B3244A0DE8ABF4679C43F" ma:contentTypeVersion="17" ma:contentTypeDescription="Vytvoří nový dokument" ma:contentTypeScope="" ma:versionID="8f8d889b332ef46a1c2423bdbc48c362">
  <xsd:schema xmlns:xsd="http://www.w3.org/2001/XMLSchema" xmlns:xs="http://www.w3.org/2001/XMLSchema" xmlns:p="http://schemas.microsoft.com/office/2006/metadata/properties" xmlns:ns2="0a728eb6-bd5e-4a8f-9edd-932866f4c1cb" xmlns:ns3="ef7ec057-f8cc-41b8-91ee-fd79d9ce8fdd" targetNamespace="http://schemas.microsoft.com/office/2006/metadata/properties" ma:root="true" ma:fieldsID="eb78625fccb338d2e33c591687e9b86d" ns2:_="" ns3:_="">
    <xsd:import namespace="0a728eb6-bd5e-4a8f-9edd-932866f4c1cb"/>
    <xsd:import namespace="ef7ec057-f8cc-41b8-91ee-fd79d9ce8f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28eb6-bd5e-4a8f-9edd-932866f4c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004672d3-7d29-4d9c-b46b-a533caa3f2f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ec057-f8cc-41b8-91ee-fd79d9ce8f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9c50c2-0de4-4a1c-8f87-ff75f2fa8f25}" ma:internalName="TaxCatchAll" ma:showField="CatchAllData" ma:web="ef7ec057-f8cc-41b8-91ee-fd79d9ce8fd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728eb6-bd5e-4a8f-9edd-932866f4c1cb">
      <Terms xmlns="http://schemas.microsoft.com/office/infopath/2007/PartnerControls"/>
    </lcf76f155ced4ddcb4097134ff3c332f>
    <TaxCatchAll xmlns="ef7ec057-f8cc-41b8-91ee-fd79d9ce8fdd" xsi:nil="true"/>
  </documentManagement>
</p:properties>
</file>

<file path=customXml/itemProps1.xml><?xml version="1.0" encoding="utf-8"?>
<ds:datastoreItem xmlns:ds="http://schemas.openxmlformats.org/officeDocument/2006/customXml" ds:itemID="{53D11D8E-F450-469F-A297-B5EDDD1A1CB5}">
  <ds:schemaRefs>
    <ds:schemaRef ds:uri="http://schemas.openxmlformats.org/officeDocument/2006/bibliography"/>
  </ds:schemaRefs>
</ds:datastoreItem>
</file>

<file path=customXml/itemProps2.xml><?xml version="1.0" encoding="utf-8"?>
<ds:datastoreItem xmlns:ds="http://schemas.openxmlformats.org/officeDocument/2006/customXml" ds:itemID="{55487D01-5934-42DB-A7D5-8DBB18767286}"/>
</file>

<file path=customXml/itemProps3.xml><?xml version="1.0" encoding="utf-8"?>
<ds:datastoreItem xmlns:ds="http://schemas.openxmlformats.org/officeDocument/2006/customXml" ds:itemID="{97088E44-7488-485B-B572-EED20D00BD3B}"/>
</file>

<file path=customXml/itemProps4.xml><?xml version="1.0" encoding="utf-8"?>
<ds:datastoreItem xmlns:ds="http://schemas.openxmlformats.org/officeDocument/2006/customXml" ds:itemID="{C7ECDC97-C235-458A-AD6D-9863FE2E88BA}"/>
</file>

<file path=docProps/app.xml><?xml version="1.0" encoding="utf-8"?>
<Properties xmlns="http://schemas.openxmlformats.org/officeDocument/2006/extended-properties" xmlns:vt="http://schemas.openxmlformats.org/officeDocument/2006/docPropsVTypes">
  <Template>Normal.dotm</Template>
  <TotalTime>60</TotalTime>
  <Pages>1</Pages>
  <Words>334</Words>
  <Characters>1973</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Slíva Jan</dc:creator>
  <cp:keywords/>
  <dc:description/>
  <cp:lastModifiedBy>Slíva Jan</cp:lastModifiedBy>
  <cp:revision>12</cp:revision>
  <dcterms:created xsi:type="dcterms:W3CDTF">2026-09-30T12:02:00Z</dcterms:created>
  <dcterms:modified xsi:type="dcterms:W3CDTF">2026-10-02T09:41:00Z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0x010100F0DC5F0CFC8B3244A0DE8ABF4679C43F</vt:lpwstr>
  </property>
</Properties>
</file>